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001CE" w:rsidRPr="00ED1CF9" w:rsidP="000C4172">
      <w:pPr>
        <w:pStyle w:val="Title"/>
        <w:spacing w:before="0"/>
        <w:rPr>
          <w:b w:val="0"/>
          <w:sz w:val="22"/>
          <w:szCs w:val="22"/>
        </w:rPr>
      </w:pPr>
    </w:p>
    <w:p w:rsidR="00BE3146" w:rsidRPr="00ED1CF9" w:rsidP="000C4172">
      <w:pPr>
        <w:pStyle w:val="Title"/>
        <w:rPr>
          <w:b w:val="0"/>
          <w:sz w:val="22"/>
          <w:szCs w:val="22"/>
        </w:rPr>
      </w:pPr>
    </w:p>
    <w:p w:rsidR="00E001CE" w:rsidRPr="00ED1CF9" w:rsidP="00E001CE">
      <w:pPr>
        <w:pStyle w:val="Title"/>
        <w:rPr>
          <w:b w:val="0"/>
          <w:szCs w:val="24"/>
        </w:rPr>
      </w:pPr>
      <w:r w:rsidRPr="00ED1CF9">
        <w:rPr>
          <w:b w:val="0"/>
          <w:szCs w:val="24"/>
        </w:rPr>
        <w:t>İNSAN HAKLARI, YURTTAŞLIK VE DEMOKRASİ DERS PLANI</w:t>
      </w:r>
    </w:p>
    <w:p w:rsidR="00E001CE" w:rsidRPr="00ED1CF9" w:rsidP="00E001CE">
      <w:pPr>
        <w:jc w:val="center"/>
        <w:rPr>
          <w:b/>
          <w:sz w:val="24"/>
          <w:szCs w:val="24"/>
        </w:rPr>
      </w:pPr>
      <w:r>
        <w:rPr>
          <w:b/>
          <w:color w:val="FF0000"/>
          <w:sz w:val="24"/>
          <w:szCs w:val="24"/>
        </w:rPr>
        <w:t>16</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pPr>
        <w:jc w:val="center"/>
        <w:rPr>
          <w:bCs/>
          <w:sz w:val="24"/>
          <w:szCs w:val="24"/>
        </w:rPr>
      </w:pPr>
      <w:r>
        <w:rPr>
          <w:bCs/>
          <w:sz w:val="24"/>
          <w:szCs w:val="24"/>
        </w:rPr>
        <w:t>29</w:t>
      </w:r>
      <w:r>
        <w:rPr>
          <w:bCs/>
          <w:sz w:val="24"/>
          <w:szCs w:val="24"/>
        </w:rPr>
        <w:t xml:space="preserve"> ARALIK</w:t>
      </w:r>
      <w:r>
        <w:rPr>
          <w:bCs/>
          <w:sz w:val="24"/>
          <w:szCs w:val="24"/>
        </w:rPr>
        <w:t>-02 OCAK 2026</w:t>
      </w:r>
    </w:p>
    <w:p w:rsidR="000C4172" w:rsidRPr="00ED1CF9" w:rsidP="000C4172">
      <w:pPr>
        <w:pStyle w:val="Title"/>
        <w:rPr>
          <w:b w:val="0"/>
          <w:sz w:val="22"/>
          <w:szCs w:val="22"/>
        </w:rPr>
      </w:pPr>
      <w:r w:rsidRPr="00ED1CF9">
        <w:rPr>
          <w:b w:val="0"/>
          <w:sz w:val="22"/>
          <w:szCs w:val="22"/>
        </w:rPr>
        <w:t xml:space="preserve"> </w:t>
      </w: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Adalet ve Eşitlik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rPr>
                <w:bCs/>
                <w:sz w:val="22"/>
                <w:szCs w:val="22"/>
              </w:rPr>
            </w:pPr>
            <w:r w:rsidRPr="00ED1CF9">
              <w:rPr>
                <w:bCs/>
                <w:sz w:val="22"/>
                <w:szCs w:val="22"/>
              </w:rPr>
              <w:t>Y4.3.3. İnsanların hak ve özgürlükler bakımından eşit olduğunu bilir.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İnsanlar Eşittir</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Ders kitabında verilen görsel üzerinde konuşmaları sağlanır v bu görselden ne gibi bir mesaj çıktığı tartışılır.  </w:t>
            </w:r>
          </w:p>
          <w:p w:rsidR="000C4172" w:rsidRPr="00ED1CF9" w:rsidP="00BB6643">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Eşitlik ne demektir?  </w:t>
            </w:r>
          </w:p>
          <w:p w:rsidR="000C4172" w:rsidRPr="00ED1CF9" w:rsidP="00BB6643">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Adalet ne demektir? </w:t>
            </w:r>
          </w:p>
          <w:p w:rsidR="000C4172" w:rsidRPr="00ED1CF9" w:rsidP="00BB6643">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Sınıftaki herkese aynı notu versem bu adil ve eşit olur mu? soruları öğrencilere sorulur.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Bilgi Edinelim bölümü incelenir ve öğrencilerin adalet ile eşitlik arasındaki farkı ayırt etmeleri sağlanır.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Eşitlik, insanlar arasında hak ve özgürlükler açısından ayrım olmaması anlamına gelir.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Adalet. yasalarca tanınan hakların herkes tarafından kullanılabilmesi anlamına gelir.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Verilen etkinlikler öğrencinin öğrenmesi ile paralel bir şeklde cevaplanır.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İnsanlar arasında eşitlik ne demektir?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Pozitif ayrımcılık kimlere uygulanır?</w:t>
            </w:r>
          </w:p>
        </w:tc>
      </w:tr>
      <w:tr w:rsidTr="000C4172">
        <w:tblPrEx>
          <w:tblW w:w="0" w:type="auto"/>
          <w:tblLayout w:type="fixed"/>
          <w:tblLook w:val="0000"/>
        </w:tblPrEx>
        <w:trPr>
          <w:trHeight w:val="870"/>
        </w:trPr>
        <w:tc>
          <w:tcPr>
            <w:tcW w:w="695" w:type="dxa"/>
            <w:tcBorders>
              <w:left w:val="single" w:sz="8" w:space="0" w:color="auto"/>
            </w:tcBorders>
            <w:vAlign w:val="center"/>
          </w:tcPr>
          <w:p w:rsidR="000C4172" w:rsidRPr="00ED1CF9" w:rsidP="000C4172">
            <w:pPr>
              <w:jc w:val="both"/>
              <w:rPr>
                <w:sz w:val="22"/>
                <w:szCs w:val="22"/>
              </w:rPr>
            </w:pPr>
            <w:r w:rsidRPr="00ED1CF9">
              <w:rPr>
                <w:sz w:val="22"/>
                <w:szCs w:val="22"/>
              </w:rPr>
              <w:t>Özet</w:t>
            </w:r>
          </w:p>
        </w:tc>
        <w:tc>
          <w:tcPr>
            <w:tcW w:w="9430" w:type="dxa"/>
            <w:gridSpan w:val="2"/>
            <w:tcBorders>
              <w:right w:val="single" w:sz="8" w:space="0" w:color="auto"/>
            </w:tcBorders>
            <w:vAlign w:val="center"/>
          </w:tcPr>
          <w:p w:rsidR="000C4172" w:rsidRPr="00ED1CF9" w:rsidP="000C4172">
            <w:pPr>
              <w:jc w:val="both"/>
              <w:rPr>
                <w:sz w:val="22"/>
                <w:szCs w:val="22"/>
              </w:rPr>
            </w:pPr>
            <w:r w:rsidRPr="00ED1CF9">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1-)Eşitlik ve adalet ne demektir?</w:t>
            </w:r>
          </w:p>
          <w:p w:rsidR="000C4172" w:rsidRPr="00ED1CF9" w:rsidP="000C4172">
            <w:pPr>
              <w:tabs>
                <w:tab w:val="left" w:pos="224"/>
                <w:tab w:val="left" w:pos="366"/>
              </w:tabs>
              <w:spacing w:line="216" w:lineRule="auto"/>
              <w:ind w:left="-57" w:right="-57"/>
              <w:rPr>
                <w:sz w:val="22"/>
                <w:szCs w:val="22"/>
              </w:rPr>
            </w:pPr>
            <w:r w:rsidRPr="00ED1CF9">
              <w:rPr>
                <w:sz w:val="22"/>
                <w:szCs w:val="22"/>
              </w:rPr>
              <w:t>2-)Kimlere pozitif ayrımcılık uygulanır?</w:t>
            </w:r>
          </w:p>
          <w:p w:rsidR="000C4172" w:rsidRPr="00ED1CF9" w:rsidP="000C4172">
            <w:pPr>
              <w:tabs>
                <w:tab w:val="left" w:pos="224"/>
                <w:tab w:val="left" w:pos="366"/>
              </w:tabs>
              <w:spacing w:line="216" w:lineRule="auto"/>
              <w:ind w:left="-57" w:right="-57"/>
              <w:rPr>
                <w:sz w:val="22"/>
                <w:szCs w:val="22"/>
              </w:rPr>
            </w:pPr>
            <w:r w:rsidRPr="00ED1CF9">
              <w:rPr>
                <w:sz w:val="22"/>
                <w:szCs w:val="22"/>
              </w:rPr>
              <w:t>3-)</w:t>
            </w:r>
            <w:r w:rsidRPr="00ED1CF9">
              <w:rPr>
                <w:color w:val="000000"/>
                <w:sz w:val="22"/>
                <w:szCs w:val="22"/>
              </w:rPr>
              <w:t xml:space="preserve"> Eşitlik ilkesi yasalarla güvence altına alınmasaydı hangi durumlarla karşılaşırdık?</w:t>
            </w:r>
          </w:p>
          <w:p w:rsidR="000C4172" w:rsidRPr="00ED1CF9" w:rsidP="000C4172">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418"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 xml:space="preserve">Dersin Diğer Derslerle </w:t>
            </w:r>
          </w:p>
          <w:p w:rsidR="000C4172" w:rsidRPr="00ED1CF9" w:rsidP="000C4172">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right w:val="single" w:sz="8" w:space="0" w:color="auto"/>
            </w:tcBorders>
            <w:vAlign w:val="center"/>
          </w:tcPr>
          <w:p w:rsidR="000C4172" w:rsidRPr="00ED1CF9" w:rsidP="000C4172">
            <w:pPr>
              <w:spacing w:line="216" w:lineRule="auto"/>
              <w:jc w:val="both"/>
              <w:rPr>
                <w:bCs/>
                <w:sz w:val="22"/>
                <w:szCs w:val="22"/>
              </w:rPr>
            </w:pPr>
            <w:r w:rsidRPr="00ED1CF9">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r w:rsidRPr="00ED1CF9">
              <w:rPr>
                <w:sz w:val="22"/>
                <w:szCs w:val="22"/>
              </w:rPr>
              <w:t>Bir sonraki ders için sınıf mevcudu kadar şeker getirilibelir..</w:t>
            </w: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P="000C4172">
      <w:pPr>
        <w:pStyle w:val="Title"/>
        <w:rPr>
          <w:b w:val="0"/>
          <w:sz w:val="22"/>
          <w:szCs w:val="22"/>
        </w:rPr>
      </w:pPr>
    </w:p>
    <w:p w:rsidR="00E001CE" w:rsidP="000C4172">
      <w:pPr>
        <w:pStyle w:val="Title"/>
        <w:rPr>
          <w:b w:val="0"/>
          <w:sz w:val="22"/>
          <w:szCs w:val="22"/>
        </w:rPr>
      </w:pPr>
    </w:p>
    <w:sectPr w:rsidSect="00A144ED">
      <w:headerReference w:type="even" r:id="rId5"/>
      <w:pgSz w:w="11906" w:h="16838"/>
      <w:pgMar w:top="181" w:right="567" w:bottom="0" w:left="902" w:header="708" w:footer="708"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